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307" w:rsidRDefault="007B7982" w:rsidP="008C2EB7">
      <w:pPr>
        <w:rPr>
          <w:rFonts w:asciiTheme="majorHAnsi" w:hAnsiTheme="majorHAnsi" w:cs="Arial"/>
          <w:b/>
          <w:bCs/>
          <w:i/>
          <w:u w:val="single" w:color="263B6E"/>
        </w:rPr>
      </w:pPr>
      <w:bookmarkStart w:id="0" w:name="_GoBack"/>
      <w:r w:rsidRPr="008C2EB7">
        <w:rPr>
          <w:rFonts w:asciiTheme="majorHAnsi" w:hAnsiTheme="majorHAnsi" w:cs="Arial"/>
          <w:b/>
          <w:bCs/>
          <w:i/>
          <w:u w:val="single" w:color="263B6E"/>
        </w:rPr>
        <w:t>F</w:t>
      </w:r>
      <w:r w:rsidRPr="008C2EB7">
        <w:rPr>
          <w:rFonts w:asciiTheme="majorHAnsi" w:hAnsiTheme="majorHAnsi" w:cs="Arial"/>
          <w:b/>
          <w:bCs/>
          <w:i/>
          <w:u w:val="single" w:color="263B6E"/>
        </w:rPr>
        <w:t>rom little things big things grow: fighting for Indigenous rights, 1920-70</w:t>
      </w:r>
    </w:p>
    <w:p w:rsidR="008C2EB7" w:rsidRPr="008C2EB7" w:rsidRDefault="008C2EB7" w:rsidP="008C2EB7">
      <w:pPr>
        <w:rPr>
          <w:rFonts w:asciiTheme="majorHAnsi" w:hAnsiTheme="majorHAnsi" w:cs="Arial"/>
          <w:i/>
        </w:rPr>
      </w:pPr>
    </w:p>
    <w:p w:rsidR="007B7982" w:rsidRPr="008C2EB7" w:rsidRDefault="007B7982" w:rsidP="008C2EB7">
      <w:pPr>
        <w:pStyle w:val="ListParagraph"/>
        <w:numPr>
          <w:ilvl w:val="0"/>
          <w:numId w:val="1"/>
        </w:numPr>
        <w:spacing w:line="480" w:lineRule="auto"/>
        <w:rPr>
          <w:rFonts w:asciiTheme="majorHAnsi" w:hAnsiTheme="majorHAnsi" w:cs="Times New Roman"/>
          <w:b/>
          <w:sz w:val="24"/>
          <w:szCs w:val="24"/>
        </w:rPr>
      </w:pPr>
      <w:r w:rsidRPr="008C2EB7">
        <w:rPr>
          <w:rFonts w:asciiTheme="majorHAnsi" w:hAnsiTheme="majorHAnsi" w:cs="Times New Roman"/>
          <w:b/>
          <w:sz w:val="24"/>
          <w:szCs w:val="24"/>
        </w:rPr>
        <w:t>Age appropriateness:</w:t>
      </w:r>
    </w:p>
    <w:p w:rsidR="007B7982" w:rsidRPr="008C2EB7" w:rsidRDefault="007B7982" w:rsidP="008C2EB7">
      <w:pPr>
        <w:pStyle w:val="ListParagraph"/>
        <w:numPr>
          <w:ilvl w:val="1"/>
          <w:numId w:val="1"/>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Targeted specifically for Stage 5 (year 10) </w:t>
      </w:r>
    </w:p>
    <w:p w:rsidR="007B7982" w:rsidRPr="008C2EB7" w:rsidRDefault="007B7982" w:rsidP="008C2EB7">
      <w:pPr>
        <w:pStyle w:val="ListParagraph"/>
        <w:numPr>
          <w:ilvl w:val="1"/>
          <w:numId w:val="1"/>
        </w:numPr>
        <w:spacing w:line="480" w:lineRule="auto"/>
        <w:rPr>
          <w:rFonts w:asciiTheme="majorHAnsi" w:hAnsiTheme="majorHAnsi" w:cs="Times New Roman"/>
          <w:sz w:val="24"/>
          <w:szCs w:val="24"/>
        </w:rPr>
      </w:pPr>
      <w:r w:rsidRPr="008C2EB7">
        <w:rPr>
          <w:rFonts w:asciiTheme="majorHAnsi" w:hAnsiTheme="majorHAnsi" w:cs="Times New Roman"/>
          <w:sz w:val="24"/>
          <w:szCs w:val="24"/>
        </w:rPr>
        <w:t>It is aimed at the appropriate level and conforms to the BOS Syllabus</w:t>
      </w:r>
    </w:p>
    <w:p w:rsidR="007B7982" w:rsidRPr="008C2EB7" w:rsidRDefault="007B7982" w:rsidP="008C2EB7">
      <w:pPr>
        <w:pStyle w:val="ListParagraph"/>
        <w:numPr>
          <w:ilvl w:val="2"/>
          <w:numId w:val="1"/>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Engaging for both students and teachers, can be easily modified for students with various abilities  </w:t>
      </w:r>
    </w:p>
    <w:p w:rsidR="007B7982" w:rsidRPr="008C2EB7" w:rsidRDefault="007B7982" w:rsidP="008C2EB7">
      <w:pPr>
        <w:pStyle w:val="ListParagraph"/>
        <w:numPr>
          <w:ilvl w:val="0"/>
          <w:numId w:val="1"/>
        </w:numPr>
        <w:spacing w:line="480" w:lineRule="auto"/>
        <w:rPr>
          <w:rFonts w:asciiTheme="majorHAnsi" w:hAnsiTheme="majorHAnsi" w:cs="Times New Roman"/>
          <w:b/>
          <w:sz w:val="24"/>
          <w:szCs w:val="24"/>
        </w:rPr>
      </w:pPr>
      <w:r w:rsidRPr="008C2EB7">
        <w:rPr>
          <w:rFonts w:asciiTheme="majorHAnsi" w:hAnsiTheme="majorHAnsi" w:cs="Times New Roman"/>
          <w:b/>
          <w:sz w:val="24"/>
          <w:szCs w:val="24"/>
        </w:rPr>
        <w:t>Resource usability:</w:t>
      </w:r>
    </w:p>
    <w:p w:rsidR="007B7982" w:rsidRPr="008C2EB7" w:rsidRDefault="007B7982" w:rsidP="008C2EB7">
      <w:pPr>
        <w:pStyle w:val="ListParagraph"/>
        <w:numPr>
          <w:ilvl w:val="0"/>
          <w:numId w:val="5"/>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An interactive </w:t>
      </w:r>
      <w:r w:rsidR="008C2EB7" w:rsidRPr="008C2EB7">
        <w:rPr>
          <w:rFonts w:asciiTheme="majorHAnsi" w:hAnsiTheme="majorHAnsi" w:cs="Times New Roman"/>
          <w:sz w:val="24"/>
          <w:szCs w:val="24"/>
        </w:rPr>
        <w:t xml:space="preserve">exhibition that can be accessed through the internet </w:t>
      </w:r>
    </w:p>
    <w:p w:rsidR="008C2EB7" w:rsidRPr="008C2EB7" w:rsidRDefault="008C2EB7" w:rsidP="008C2EB7">
      <w:pPr>
        <w:pStyle w:val="ListParagraph"/>
        <w:numPr>
          <w:ilvl w:val="0"/>
          <w:numId w:val="5"/>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Easy to understand, yet challenging for pupils </w:t>
      </w:r>
    </w:p>
    <w:p w:rsidR="008C2EB7" w:rsidRPr="008C2EB7" w:rsidRDefault="008C2EB7" w:rsidP="008C2EB7">
      <w:pPr>
        <w:pStyle w:val="ListParagraph"/>
        <w:numPr>
          <w:ilvl w:val="0"/>
          <w:numId w:val="5"/>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Provides a variety of primary and secondary sources </w:t>
      </w:r>
    </w:p>
    <w:p w:rsidR="008C2EB7" w:rsidRPr="008C2EB7" w:rsidRDefault="008C2EB7" w:rsidP="008C2EB7">
      <w:pPr>
        <w:pStyle w:val="ListParagraph"/>
        <w:numPr>
          <w:ilvl w:val="0"/>
          <w:numId w:val="5"/>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A great alternative to visiting an actual museum </w:t>
      </w:r>
      <w:r w:rsidRPr="008C2EB7">
        <w:rPr>
          <w:rFonts w:asciiTheme="majorHAnsi" w:hAnsiTheme="majorHAnsi" w:cs="Times New Roman"/>
          <w:sz w:val="24"/>
          <w:szCs w:val="24"/>
        </w:rPr>
        <w:sym w:font="Wingdings" w:char="F0E0"/>
      </w:r>
      <w:r w:rsidRPr="008C2EB7">
        <w:rPr>
          <w:rFonts w:asciiTheme="majorHAnsi" w:hAnsiTheme="majorHAnsi" w:cs="Times New Roman"/>
          <w:sz w:val="24"/>
          <w:szCs w:val="24"/>
        </w:rPr>
        <w:t xml:space="preserve"> often a difficulty for rural and low SES schools </w:t>
      </w:r>
    </w:p>
    <w:p w:rsidR="007B7982" w:rsidRDefault="007B7982" w:rsidP="008C2EB7">
      <w:pPr>
        <w:pStyle w:val="ListParagraph"/>
        <w:numPr>
          <w:ilvl w:val="0"/>
          <w:numId w:val="1"/>
        </w:numPr>
        <w:spacing w:line="480" w:lineRule="auto"/>
        <w:rPr>
          <w:rFonts w:asciiTheme="majorHAnsi" w:hAnsiTheme="majorHAnsi" w:cs="Times New Roman"/>
          <w:b/>
          <w:sz w:val="24"/>
          <w:szCs w:val="24"/>
        </w:rPr>
      </w:pPr>
      <w:r w:rsidRPr="008C2EB7">
        <w:rPr>
          <w:rFonts w:asciiTheme="majorHAnsi" w:hAnsiTheme="majorHAnsi" w:cs="Times New Roman"/>
          <w:b/>
          <w:sz w:val="24"/>
          <w:szCs w:val="24"/>
        </w:rPr>
        <w:t>ICT helpful in teaching and learning:</w:t>
      </w:r>
    </w:p>
    <w:p w:rsidR="008C2EB7" w:rsidRPr="008C2EB7" w:rsidRDefault="008C2EB7" w:rsidP="008C2EB7">
      <w:pPr>
        <w:pStyle w:val="ListParagraph"/>
        <w:numPr>
          <w:ilvl w:val="0"/>
          <w:numId w:val="9"/>
        </w:numPr>
        <w:spacing w:line="480" w:lineRule="auto"/>
        <w:rPr>
          <w:rFonts w:asciiTheme="majorHAnsi" w:hAnsiTheme="majorHAnsi" w:cs="Times New Roman"/>
          <w:sz w:val="24"/>
          <w:szCs w:val="24"/>
        </w:rPr>
      </w:pPr>
      <w:r w:rsidRPr="008C2EB7">
        <w:rPr>
          <w:rFonts w:asciiTheme="majorHAnsi" w:hAnsiTheme="majorHAnsi" w:cs="Times New Roman"/>
          <w:sz w:val="24"/>
          <w:szCs w:val="24"/>
        </w:rPr>
        <w:t>Extremely engaging for a variety of students</w:t>
      </w:r>
    </w:p>
    <w:p w:rsidR="008C2EB7" w:rsidRDefault="008C2EB7" w:rsidP="008C2EB7">
      <w:pPr>
        <w:pStyle w:val="ListParagraph"/>
        <w:numPr>
          <w:ilvl w:val="0"/>
          <w:numId w:val="9"/>
        </w:numPr>
        <w:spacing w:line="480" w:lineRule="auto"/>
        <w:rPr>
          <w:rFonts w:asciiTheme="majorHAnsi" w:hAnsiTheme="majorHAnsi" w:cs="Times New Roman"/>
          <w:sz w:val="24"/>
          <w:szCs w:val="24"/>
        </w:rPr>
      </w:pPr>
      <w:r w:rsidRPr="008C2EB7">
        <w:rPr>
          <w:rFonts w:asciiTheme="majorHAnsi" w:hAnsiTheme="majorHAnsi" w:cs="Times New Roman"/>
          <w:sz w:val="24"/>
          <w:szCs w:val="24"/>
        </w:rPr>
        <w:t xml:space="preserve">Self paced/direct learning can occur as students can freely move through the work module </w:t>
      </w:r>
    </w:p>
    <w:p w:rsidR="008C2EB7" w:rsidRPr="008C2EB7" w:rsidRDefault="008C2EB7" w:rsidP="008C2EB7">
      <w:pPr>
        <w:pStyle w:val="ListParagraph"/>
        <w:numPr>
          <w:ilvl w:val="0"/>
          <w:numId w:val="9"/>
        </w:numPr>
        <w:spacing w:line="480" w:lineRule="auto"/>
        <w:rPr>
          <w:rFonts w:asciiTheme="majorHAnsi" w:hAnsiTheme="majorHAnsi" w:cs="Times New Roman"/>
          <w:sz w:val="24"/>
          <w:szCs w:val="24"/>
        </w:rPr>
      </w:pPr>
      <w:r>
        <w:rPr>
          <w:rFonts w:asciiTheme="majorHAnsi" w:hAnsiTheme="majorHAnsi" w:cs="Times New Roman"/>
          <w:sz w:val="24"/>
          <w:szCs w:val="24"/>
        </w:rPr>
        <w:t xml:space="preserve">Detailed historical events and key people featured through videos </w:t>
      </w:r>
      <w:r w:rsidRPr="008C2EB7">
        <w:rPr>
          <w:rFonts w:asciiTheme="majorHAnsi" w:hAnsiTheme="majorHAnsi" w:cs="Times New Roman"/>
          <w:sz w:val="24"/>
          <w:szCs w:val="24"/>
        </w:rPr>
        <w:sym w:font="Wingdings" w:char="F0E0"/>
      </w:r>
      <w:r>
        <w:rPr>
          <w:rFonts w:asciiTheme="majorHAnsi" w:hAnsiTheme="majorHAnsi" w:cs="Times New Roman"/>
          <w:sz w:val="24"/>
          <w:szCs w:val="24"/>
        </w:rPr>
        <w:t xml:space="preserve"> alternative learning to traditional methods of reading and writing </w:t>
      </w:r>
    </w:p>
    <w:p w:rsidR="007B7982" w:rsidRPr="008C2EB7" w:rsidRDefault="008C2EB7" w:rsidP="008C2EB7">
      <w:pPr>
        <w:spacing w:line="480" w:lineRule="auto"/>
        <w:rPr>
          <w:rFonts w:asciiTheme="majorHAnsi" w:hAnsiTheme="majorHAnsi" w:cs="Times New Roman"/>
        </w:rPr>
      </w:pPr>
      <w:r w:rsidRPr="008C2EB7">
        <w:rPr>
          <w:rFonts w:asciiTheme="majorHAnsi" w:eastAsiaTheme="minorHAnsi" w:hAnsiTheme="majorHAnsi" w:cs="Times New Roman"/>
          <w:b/>
          <w:sz w:val="22"/>
          <w:szCs w:val="22"/>
          <w:lang w:val="en-AU" w:eastAsia="en-US"/>
        </w:rPr>
        <w:t xml:space="preserve">5. </w:t>
      </w:r>
      <w:r>
        <w:rPr>
          <w:rFonts w:asciiTheme="majorHAnsi" w:eastAsiaTheme="minorHAnsi" w:hAnsiTheme="majorHAnsi" w:cs="Times New Roman"/>
          <w:sz w:val="22"/>
          <w:szCs w:val="22"/>
          <w:lang w:val="en-AU" w:eastAsia="en-US"/>
        </w:rPr>
        <w:t xml:space="preserve">I would defiantly incorporate this package in my classroom. The use of primary sources such as video footage and imagery enables student to thoroughly understand the battle of indigenous rights and encourages ICT in a classroom to be used effectively and in innovative ways. This resource requires stimulation and engagement from the learner, yet disguising learning in the process. Which in some classrooms, would be greatly appreciated. </w:t>
      </w:r>
    </w:p>
    <w:bookmarkEnd w:id="0"/>
    <w:sectPr w:rsidR="007B7982" w:rsidRPr="008C2EB7" w:rsidSect="002D730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7BFC"/>
    <w:multiLevelType w:val="multilevel"/>
    <w:tmpl w:val="27F8E314"/>
    <w:lvl w:ilvl="0">
      <w:start w:val="1"/>
      <w:numFmt w:val="decimal"/>
      <w:lvlText w:val="%1."/>
      <w:lvlJc w:val="left"/>
      <w:pPr>
        <w:ind w:left="360" w:hanging="360"/>
      </w:pPr>
      <w:rPr>
        <w:rFonts w:ascii="Times New Roman" w:eastAsiaTheme="minorEastAsia" w:hAnsi="Times New Roman" w:cs="Times New Roman"/>
      </w:rPr>
    </w:lvl>
    <w:lvl w:ilvl="1">
      <w:start w:val="1"/>
      <w:numFmt w:val="bullet"/>
      <w:lvlText w:val=""/>
      <w:lvlJc w:val="left"/>
      <w:pPr>
        <w:ind w:left="786" w:hanging="360"/>
      </w:pPr>
      <w:rPr>
        <w:rFonts w:ascii="Symbol" w:hAnsi="Symbol" w:hint="default"/>
      </w:rPr>
    </w:lvl>
    <w:lvl w:ilvl="2">
      <w:start w:val="1"/>
      <w:numFmt w:val="bullet"/>
      <w:lvlText w:val=""/>
      <w:lvlJc w:val="left"/>
      <w:pPr>
        <w:ind w:left="786"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236D3F52"/>
    <w:multiLevelType w:val="hybridMultilevel"/>
    <w:tmpl w:val="27F8E314"/>
    <w:lvl w:ilvl="0" w:tplc="0DE6A026">
      <w:start w:val="1"/>
      <w:numFmt w:val="decimal"/>
      <w:lvlText w:val="%1."/>
      <w:lvlJc w:val="left"/>
      <w:pPr>
        <w:ind w:left="360" w:hanging="360"/>
      </w:pPr>
      <w:rPr>
        <w:rFonts w:ascii="Times New Roman" w:eastAsiaTheme="minorEastAsia" w:hAnsi="Times New Roman" w:cs="Times New Roman"/>
      </w:rPr>
    </w:lvl>
    <w:lvl w:ilvl="1" w:tplc="04090001">
      <w:start w:val="1"/>
      <w:numFmt w:val="bullet"/>
      <w:lvlText w:val=""/>
      <w:lvlJc w:val="left"/>
      <w:pPr>
        <w:ind w:left="786" w:hanging="360"/>
      </w:pPr>
      <w:rPr>
        <w:rFonts w:ascii="Symbol" w:hAnsi="Symbol" w:hint="default"/>
      </w:rPr>
    </w:lvl>
    <w:lvl w:ilvl="2" w:tplc="04090001">
      <w:start w:val="1"/>
      <w:numFmt w:val="bullet"/>
      <w:lvlText w:val=""/>
      <w:lvlJc w:val="left"/>
      <w:pPr>
        <w:ind w:left="786" w:hanging="360"/>
      </w:pPr>
      <w:rPr>
        <w:rFonts w:ascii="Symbol" w:hAnsi="Symbol"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E9A18B9"/>
    <w:multiLevelType w:val="hybridMultilevel"/>
    <w:tmpl w:val="66961CB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35203BD0"/>
    <w:multiLevelType w:val="hybridMultilevel"/>
    <w:tmpl w:val="68AC0EDE"/>
    <w:lvl w:ilvl="0" w:tplc="D3A264C2">
      <w:start w:val="1"/>
      <w:numFmt w:val="decimal"/>
      <w:lvlText w:val="%1."/>
      <w:lvlJc w:val="left"/>
      <w:pPr>
        <w:ind w:left="360" w:hanging="360"/>
      </w:pPr>
      <w:rPr>
        <w:rFonts w:asciiTheme="majorHAnsi" w:eastAsiaTheme="minorEastAsia" w:hAnsiTheme="majorHAnsi" w:cs="Times New Roman" w:hint="default"/>
      </w:rPr>
    </w:lvl>
    <w:lvl w:ilvl="1" w:tplc="04090001">
      <w:start w:val="1"/>
      <w:numFmt w:val="bullet"/>
      <w:lvlText w:val=""/>
      <w:lvlJc w:val="left"/>
      <w:pPr>
        <w:ind w:left="786" w:hanging="360"/>
      </w:pPr>
      <w:rPr>
        <w:rFonts w:ascii="Symbol" w:hAnsi="Symbol" w:hint="default"/>
      </w:rPr>
    </w:lvl>
    <w:lvl w:ilvl="2" w:tplc="04090001">
      <w:start w:val="1"/>
      <w:numFmt w:val="bullet"/>
      <w:lvlText w:val=""/>
      <w:lvlJc w:val="left"/>
      <w:pPr>
        <w:ind w:left="786" w:hanging="360"/>
      </w:pPr>
      <w:rPr>
        <w:rFonts w:ascii="Symbol" w:hAnsi="Symbol"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3578AF"/>
    <w:multiLevelType w:val="hybridMultilevel"/>
    <w:tmpl w:val="20B04E9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AE063E"/>
    <w:multiLevelType w:val="multilevel"/>
    <w:tmpl w:val="27F8E314"/>
    <w:lvl w:ilvl="0">
      <w:start w:val="1"/>
      <w:numFmt w:val="decimal"/>
      <w:lvlText w:val="%1."/>
      <w:lvlJc w:val="left"/>
      <w:pPr>
        <w:ind w:left="360" w:hanging="360"/>
      </w:pPr>
      <w:rPr>
        <w:rFonts w:ascii="Times New Roman" w:eastAsiaTheme="minorEastAsia" w:hAnsi="Times New Roman" w:cs="Times New Roman"/>
      </w:rPr>
    </w:lvl>
    <w:lvl w:ilvl="1">
      <w:start w:val="1"/>
      <w:numFmt w:val="bullet"/>
      <w:lvlText w:val=""/>
      <w:lvlJc w:val="left"/>
      <w:pPr>
        <w:ind w:left="786" w:hanging="360"/>
      </w:pPr>
      <w:rPr>
        <w:rFonts w:ascii="Symbol" w:hAnsi="Symbol" w:hint="default"/>
      </w:rPr>
    </w:lvl>
    <w:lvl w:ilvl="2">
      <w:start w:val="1"/>
      <w:numFmt w:val="bullet"/>
      <w:lvlText w:val=""/>
      <w:lvlJc w:val="left"/>
      <w:pPr>
        <w:ind w:left="786"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47D9061F"/>
    <w:multiLevelType w:val="multilevel"/>
    <w:tmpl w:val="EE720B76"/>
    <w:lvl w:ilvl="0">
      <w:start w:val="1"/>
      <w:numFmt w:val="decimal"/>
      <w:lvlText w:val="%1."/>
      <w:lvlJc w:val="left"/>
      <w:pPr>
        <w:ind w:left="1080" w:hanging="360"/>
      </w:pPr>
      <w:rPr>
        <w:rFonts w:ascii="Times New Roman" w:eastAsiaTheme="minorEastAsia" w:hAnsi="Times New Roman" w:cs="Times New Roman"/>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nsid w:val="480B1B1F"/>
    <w:multiLevelType w:val="multilevel"/>
    <w:tmpl w:val="27F8E314"/>
    <w:lvl w:ilvl="0">
      <w:start w:val="1"/>
      <w:numFmt w:val="decimal"/>
      <w:lvlText w:val="%1."/>
      <w:lvlJc w:val="left"/>
      <w:pPr>
        <w:ind w:left="360" w:hanging="360"/>
      </w:pPr>
      <w:rPr>
        <w:rFonts w:ascii="Times New Roman" w:eastAsiaTheme="minorEastAsia" w:hAnsi="Times New Roman" w:cs="Times New Roman"/>
      </w:rPr>
    </w:lvl>
    <w:lvl w:ilvl="1">
      <w:start w:val="1"/>
      <w:numFmt w:val="bullet"/>
      <w:lvlText w:val=""/>
      <w:lvlJc w:val="left"/>
      <w:pPr>
        <w:ind w:left="786" w:hanging="360"/>
      </w:pPr>
      <w:rPr>
        <w:rFonts w:ascii="Symbol" w:hAnsi="Symbol" w:hint="default"/>
      </w:rPr>
    </w:lvl>
    <w:lvl w:ilvl="2">
      <w:start w:val="1"/>
      <w:numFmt w:val="bullet"/>
      <w:lvlText w:val=""/>
      <w:lvlJc w:val="left"/>
      <w:pPr>
        <w:ind w:left="786"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6A9074A7"/>
    <w:multiLevelType w:val="hybridMultilevel"/>
    <w:tmpl w:val="F27C18D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7EC52DCF"/>
    <w:multiLevelType w:val="multilevel"/>
    <w:tmpl w:val="29642C30"/>
    <w:lvl w:ilvl="0">
      <w:start w:val="1"/>
      <w:numFmt w:val="decimal"/>
      <w:lvlText w:val="%1."/>
      <w:lvlJc w:val="left"/>
      <w:pPr>
        <w:ind w:left="360" w:hanging="360"/>
      </w:pPr>
      <w:rPr>
        <w:rFonts w:ascii="Times New Roman" w:eastAsiaTheme="minorEastAsia" w:hAnsi="Times New Roman" w:cs="Times New Roman"/>
      </w:rPr>
    </w:lvl>
    <w:lvl w:ilvl="1">
      <w:start w:val="1"/>
      <w:numFmt w:val="bullet"/>
      <w:lvlText w:val=""/>
      <w:lvlJc w:val="left"/>
      <w:pPr>
        <w:ind w:left="786" w:hanging="360"/>
      </w:pPr>
      <w:rPr>
        <w:rFonts w:ascii="Symbol" w:hAnsi="Symbol" w:hint="default"/>
      </w:rPr>
    </w:lvl>
    <w:lvl w:ilvl="2">
      <w:start w:val="1"/>
      <w:numFmt w:val="bullet"/>
      <w:lvlText w:val=""/>
      <w:lvlJc w:val="left"/>
      <w:pPr>
        <w:ind w:left="786"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9"/>
  </w:num>
  <w:num w:numId="4">
    <w:abstractNumId w:val="1"/>
  </w:num>
  <w:num w:numId="5">
    <w:abstractNumId w:val="2"/>
  </w:num>
  <w:num w:numId="6">
    <w:abstractNumId w:val="5"/>
  </w:num>
  <w:num w:numId="7">
    <w:abstractNumId w:val="7"/>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982"/>
    <w:rsid w:val="002D7307"/>
    <w:rsid w:val="007B7982"/>
    <w:rsid w:val="008C2EB7"/>
    <w:rsid w:val="009C11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F1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982"/>
    <w:pPr>
      <w:spacing w:line="276" w:lineRule="auto"/>
      <w:ind w:left="720"/>
      <w:contextualSpacing/>
    </w:pPr>
    <w:rPr>
      <w:rFonts w:eastAsiaTheme="minorHAnsi"/>
      <w:sz w:val="22"/>
      <w:szCs w:val="22"/>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982"/>
    <w:pPr>
      <w:spacing w:line="276" w:lineRule="auto"/>
      <w:ind w:left="720"/>
      <w:contextualSpacing/>
    </w:pPr>
    <w:rPr>
      <w:rFonts w:eastAsiaTheme="minorHAnsi"/>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202</Words>
  <Characters>1156</Characters>
  <Application>Microsoft Macintosh Word</Application>
  <DocSecurity>0</DocSecurity>
  <Lines>9</Lines>
  <Paragraphs>2</Paragraphs>
  <ScaleCrop>false</ScaleCrop>
  <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Electra Silk</dc:creator>
  <cp:keywords/>
  <dc:description/>
  <cp:lastModifiedBy>Electra Silk</cp:lastModifiedBy>
  <cp:revision>1</cp:revision>
  <dcterms:created xsi:type="dcterms:W3CDTF">2011-10-28T01:56:00Z</dcterms:created>
  <dcterms:modified xsi:type="dcterms:W3CDTF">2011-10-28T02:19:00Z</dcterms:modified>
</cp:coreProperties>
</file>